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17741" w14:textId="45690C92" w:rsidR="00CE3096" w:rsidRPr="00CE3096" w:rsidRDefault="00CE3096" w:rsidP="00CE3096">
      <w:pPr>
        <w:rPr>
          <w:rFonts w:ascii="Calibri" w:hAnsi="Calibri" w:cs="Calibri"/>
        </w:rPr>
      </w:pPr>
      <w:r w:rsidRPr="00CE3096">
        <w:rPr>
          <w:rFonts w:ascii="Calibri" w:hAnsi="Calibri" w:cs="Calibri"/>
          <w:b/>
          <w:bCs/>
          <w:color w:val="EE0000"/>
          <w:u w:val="single"/>
        </w:rPr>
        <w:t>For immediate release</w:t>
      </w:r>
      <w:r w:rsidRPr="00CE3096">
        <w:rPr>
          <w:rFonts w:ascii="Calibri" w:hAnsi="Calibri" w:cs="Calibri"/>
          <w:b/>
          <w:bCs/>
          <w:sz w:val="30"/>
          <w:szCs w:val="30"/>
        </w:rPr>
        <w:br/>
      </w:r>
      <w:r w:rsidRPr="00CE3096">
        <w:rPr>
          <w:rFonts w:ascii="Calibri" w:hAnsi="Calibri" w:cs="Calibri"/>
          <w:b/>
          <w:bCs/>
          <w:sz w:val="30"/>
          <w:szCs w:val="30"/>
        </w:rPr>
        <w:br/>
      </w:r>
      <w:r w:rsidRPr="00CE3096">
        <w:rPr>
          <w:rFonts w:ascii="Calibri" w:hAnsi="Calibri" w:cs="Calibri"/>
        </w:rPr>
        <w:t> </w:t>
      </w:r>
      <w:r w:rsidRPr="008B4956">
        <w:rPr>
          <w:rFonts w:ascii="Calibri" w:hAnsi="Calibri" w:cs="Calibri"/>
          <w:b/>
          <w:bCs/>
          <w:sz w:val="32"/>
          <w:szCs w:val="32"/>
        </w:rPr>
        <w:t>TouchNetix Supports Yamaha in New DM5 Digital Mixing Consoles</w:t>
      </w:r>
      <w:r w:rsidRPr="00CE3096">
        <w:rPr>
          <w:rFonts w:ascii="Calibri" w:hAnsi="Calibri" w:cs="Calibri"/>
          <w:sz w:val="30"/>
          <w:szCs w:val="30"/>
        </w:rPr>
        <w:t> </w:t>
      </w:r>
      <w:r w:rsidRPr="00CE3096">
        <w:rPr>
          <w:rFonts w:ascii="Calibri" w:hAnsi="Calibri" w:cs="Calibri"/>
          <w:sz w:val="30"/>
          <w:szCs w:val="30"/>
        </w:rPr>
        <w:br/>
        <w:t> </w:t>
      </w:r>
      <w:r w:rsidRPr="00CE3096">
        <w:rPr>
          <w:rFonts w:ascii="Calibri" w:hAnsi="Calibri" w:cs="Calibri"/>
          <w:sz w:val="30"/>
          <w:szCs w:val="30"/>
        </w:rPr>
        <w:br/>
      </w:r>
      <w:r w:rsidRPr="008B4956">
        <w:rPr>
          <w:rFonts w:ascii="Calibri" w:hAnsi="Calibri" w:cs="Calibri"/>
          <w:i/>
          <w:iCs/>
        </w:rPr>
        <w:t>Transforming Digital Mixer Interfaces with World-First Glass Keys</w:t>
      </w:r>
      <w:r w:rsidRPr="00CE3096">
        <w:rPr>
          <w:rFonts w:ascii="Calibri" w:hAnsi="Calibri" w:cs="Calibri"/>
        </w:rPr>
        <w:t> </w:t>
      </w:r>
    </w:p>
    <w:p w14:paraId="5D327EA3" w14:textId="77777777" w:rsidR="00CE3096" w:rsidRPr="00CE3096" w:rsidRDefault="00CE3096" w:rsidP="00CE3096">
      <w:pPr>
        <w:rPr>
          <w:rFonts w:ascii="Calibri" w:hAnsi="Calibri" w:cs="Calibri"/>
        </w:rPr>
      </w:pPr>
    </w:p>
    <w:p w14:paraId="1AB48ACA" w14:textId="77777777" w:rsidR="00CE3096" w:rsidRPr="00CE3096" w:rsidRDefault="00CE3096" w:rsidP="00CE3096">
      <w:pPr>
        <w:rPr>
          <w:rFonts w:ascii="Calibri" w:hAnsi="Calibri" w:cs="Calibri"/>
        </w:rPr>
      </w:pPr>
      <w:r w:rsidRPr="00CE3096">
        <w:rPr>
          <w:rFonts w:ascii="Calibri" w:hAnsi="Calibri" w:cs="Calibri"/>
          <w:b/>
          <w:bCs/>
        </w:rPr>
        <w:t>Trondheim, Norway – 4</w:t>
      </w:r>
      <w:r w:rsidRPr="00CE3096">
        <w:rPr>
          <w:rFonts w:ascii="Calibri" w:hAnsi="Calibri" w:cs="Calibri"/>
          <w:b/>
          <w:bCs/>
          <w:vertAlign w:val="superscript"/>
        </w:rPr>
        <w:t>th</w:t>
      </w:r>
      <w:r w:rsidRPr="00CE3096">
        <w:rPr>
          <w:rFonts w:ascii="Calibri" w:hAnsi="Calibri" w:cs="Calibri"/>
          <w:b/>
          <w:bCs/>
        </w:rPr>
        <w:t xml:space="preserve"> November 2026:</w:t>
      </w:r>
      <w:r w:rsidRPr="00CE3096">
        <w:rPr>
          <w:rFonts w:ascii="Calibri" w:hAnsi="Calibri" w:cs="Calibri"/>
        </w:rPr>
        <w:t xml:space="preserve"> TouchNetix, a leading provider of human-machine interface (HMI) touch and force solutions, today announced that its aXiom technology is integrated in the Yamaha DM5 digital mixing consoles, bringing advanced capacitive touch features to professional audio applications. </w:t>
      </w:r>
    </w:p>
    <w:p w14:paraId="1B3D3456" w14:textId="77777777" w:rsidR="00CE3096" w:rsidRPr="00CE3096" w:rsidRDefault="00CE3096" w:rsidP="00CE3096">
      <w:pPr>
        <w:rPr>
          <w:rFonts w:ascii="Calibri" w:hAnsi="Calibri" w:cs="Calibri"/>
        </w:rPr>
      </w:pPr>
      <w:r w:rsidRPr="00CE3096">
        <w:rPr>
          <w:rFonts w:ascii="Calibri" w:hAnsi="Calibri" w:cs="Calibri"/>
        </w:rPr>
        <w:t>The Yamaha DM5 Series integrates four aXiom touch controllers to create a highly responsive and intuitive user interface: </w:t>
      </w:r>
    </w:p>
    <w:p w14:paraId="160D8FA0" w14:textId="77777777" w:rsidR="00CE3096" w:rsidRPr="00CE3096" w:rsidRDefault="00CE3096" w:rsidP="00CE3096">
      <w:pPr>
        <w:numPr>
          <w:ilvl w:val="0"/>
          <w:numId w:val="7"/>
        </w:numPr>
        <w:rPr>
          <w:rFonts w:ascii="Calibri" w:hAnsi="Calibri" w:cs="Calibri"/>
        </w:rPr>
      </w:pPr>
      <w:r w:rsidRPr="00CE3096">
        <w:rPr>
          <w:rFonts w:ascii="Calibri" w:hAnsi="Calibri" w:cs="Calibri"/>
          <w:b/>
          <w:bCs/>
        </w:rPr>
        <w:t>AX112A</w:t>
      </w:r>
      <w:r w:rsidRPr="00CE3096">
        <w:rPr>
          <w:rFonts w:ascii="Calibri" w:hAnsi="Calibri" w:cs="Calibri"/>
        </w:rPr>
        <w:t xml:space="preserve"> supporting the 13.3-inch displays </w:t>
      </w:r>
    </w:p>
    <w:p w14:paraId="214BB270" w14:textId="77777777" w:rsidR="00CE3096" w:rsidRPr="00CE3096" w:rsidRDefault="00CE3096" w:rsidP="00CE3096">
      <w:pPr>
        <w:numPr>
          <w:ilvl w:val="0"/>
          <w:numId w:val="8"/>
        </w:numPr>
        <w:rPr>
          <w:rFonts w:ascii="Calibri" w:hAnsi="Calibri" w:cs="Calibri"/>
        </w:rPr>
      </w:pPr>
      <w:r w:rsidRPr="00CE3096">
        <w:rPr>
          <w:rFonts w:ascii="Calibri" w:hAnsi="Calibri" w:cs="Calibri"/>
          <w:b/>
          <w:bCs/>
        </w:rPr>
        <w:t>AX54A</w:t>
      </w:r>
      <w:r w:rsidRPr="00CE3096">
        <w:rPr>
          <w:rFonts w:ascii="Calibri" w:hAnsi="Calibri" w:cs="Calibri"/>
        </w:rPr>
        <w:t xml:space="preserve"> supporting the 4.3-inch displays </w:t>
      </w:r>
    </w:p>
    <w:p w14:paraId="700926D6" w14:textId="77777777" w:rsidR="00CE3096" w:rsidRPr="00CE3096" w:rsidRDefault="00CE3096" w:rsidP="00CE3096">
      <w:pPr>
        <w:rPr>
          <w:rFonts w:ascii="Calibri" w:hAnsi="Calibri" w:cs="Calibri"/>
        </w:rPr>
      </w:pPr>
      <w:r w:rsidRPr="00CE3096">
        <w:rPr>
          <w:rFonts w:ascii="Calibri" w:hAnsi="Calibri" w:cs="Calibri"/>
        </w:rPr>
        <w:t>This multi-chip solution delivers seamless, high-performance multi-touch sensing, ensuring reliable operation in demanding live and studio environments. The DM5 Series is also available in a compact model, offering the same powerful functionality in a unit half the size. </w:t>
      </w:r>
    </w:p>
    <w:p w14:paraId="2A23C9C4" w14:textId="77777777" w:rsidR="00CE3096" w:rsidRPr="00CE3096" w:rsidRDefault="00CE3096" w:rsidP="00CE3096">
      <w:pPr>
        <w:rPr>
          <w:rFonts w:ascii="Calibri" w:hAnsi="Calibri" w:cs="Calibri"/>
        </w:rPr>
      </w:pPr>
      <w:r w:rsidRPr="00CE3096">
        <w:rPr>
          <w:rFonts w:ascii="Calibri" w:hAnsi="Calibri" w:cs="Calibri"/>
        </w:rPr>
        <w:t xml:space="preserve">A standout innovation in the DM5 Series is the world-first implementation of touch-sensitive </w:t>
      </w:r>
      <w:r w:rsidRPr="00CE3096">
        <w:rPr>
          <w:rFonts w:ascii="Calibri" w:hAnsi="Calibri" w:cs="Calibri"/>
          <w:b/>
          <w:bCs/>
        </w:rPr>
        <w:t xml:space="preserve">glass keys </w:t>
      </w:r>
      <w:r w:rsidRPr="00CE3096">
        <w:rPr>
          <w:rFonts w:ascii="Calibri" w:hAnsi="Calibri" w:cs="Calibri"/>
        </w:rPr>
        <w:t xml:space="preserve">in music mixers. Integrated directly on top of the display surfaces, these tactile keys offer three adjustable sensitivity levels, enabling users to tailor interaction to their preference. Both light touch and press inputs can activate the controls, </w:t>
      </w:r>
      <w:proofErr w:type="gramStart"/>
      <w:r w:rsidRPr="00CE3096">
        <w:rPr>
          <w:rFonts w:ascii="Calibri" w:hAnsi="Calibri" w:cs="Calibri"/>
        </w:rPr>
        <w:t>providing</w:t>
      </w:r>
      <w:proofErr w:type="gramEnd"/>
      <w:r w:rsidRPr="00CE3096">
        <w:rPr>
          <w:rFonts w:ascii="Calibri" w:hAnsi="Calibri" w:cs="Calibri"/>
        </w:rPr>
        <w:t xml:space="preserve"> a tactile experience while preserving the durability and clean aesthetics of a fully glass interface. Unlike conventional buttons, these glass keys operate dynamically and can change their labelling to match the functionality chosen by the user. </w:t>
      </w:r>
    </w:p>
    <w:p w14:paraId="3A003EF1" w14:textId="77777777" w:rsidR="00CE3096" w:rsidRPr="00CE3096" w:rsidRDefault="00CE3096" w:rsidP="00CE3096">
      <w:pPr>
        <w:rPr>
          <w:rFonts w:ascii="Calibri" w:hAnsi="Calibri" w:cs="Calibri"/>
        </w:rPr>
      </w:pPr>
      <w:r w:rsidRPr="00CE3096">
        <w:rPr>
          <w:rFonts w:ascii="Calibri" w:hAnsi="Calibri" w:cs="Calibri"/>
        </w:rPr>
        <w:t>By leveraging aXiom technology, the Yamaha DM5 Series delivers: </w:t>
      </w:r>
    </w:p>
    <w:p w14:paraId="367B7C1E" w14:textId="77777777" w:rsidR="00CE3096" w:rsidRPr="00CE3096" w:rsidRDefault="00CE3096" w:rsidP="00CE3096">
      <w:pPr>
        <w:numPr>
          <w:ilvl w:val="0"/>
          <w:numId w:val="9"/>
        </w:numPr>
        <w:rPr>
          <w:rFonts w:ascii="Calibri" w:hAnsi="Calibri" w:cs="Calibri"/>
        </w:rPr>
      </w:pPr>
      <w:r w:rsidRPr="00CE3096">
        <w:rPr>
          <w:rFonts w:ascii="Calibri" w:hAnsi="Calibri" w:cs="Calibri"/>
        </w:rPr>
        <w:t>Adjustable touch and press features for personalised user interaction </w:t>
      </w:r>
    </w:p>
    <w:p w14:paraId="3A555933" w14:textId="77777777" w:rsidR="00CE3096" w:rsidRPr="00CE3096" w:rsidRDefault="00CE3096" w:rsidP="00CE3096">
      <w:pPr>
        <w:numPr>
          <w:ilvl w:val="0"/>
          <w:numId w:val="10"/>
        </w:numPr>
        <w:rPr>
          <w:rFonts w:ascii="Calibri" w:hAnsi="Calibri" w:cs="Calibri"/>
        </w:rPr>
      </w:pPr>
      <w:r w:rsidRPr="00CE3096">
        <w:rPr>
          <w:rFonts w:ascii="Calibri" w:hAnsi="Calibri" w:cs="Calibri"/>
        </w:rPr>
        <w:t>Reliable performance in electrically noisy environments typical of professional audio environments </w:t>
      </w:r>
    </w:p>
    <w:p w14:paraId="774BCC3F" w14:textId="77777777" w:rsidR="00CE3096" w:rsidRPr="00CE3096" w:rsidRDefault="00CE3096" w:rsidP="00CE3096">
      <w:pPr>
        <w:rPr>
          <w:rFonts w:ascii="Calibri" w:hAnsi="Calibri" w:cs="Calibri"/>
        </w:rPr>
      </w:pPr>
      <w:r w:rsidRPr="00CE3096">
        <w:rPr>
          <w:rFonts w:ascii="Calibri" w:hAnsi="Calibri" w:cs="Calibri"/>
        </w:rPr>
        <w:t xml:space="preserve">“Working with Yamaha on the DM5 Series has been an exciting opportunity to showcase the flexibility and performance of our aXiom technology,” said Gaute Myklebust, CEO of TouchNetix. “The combination of advanced touch sensing and innovative glass key functionality enables a highly intuitive and responsive user experience while supporting the sleek industrial design expected from modern professional audio equipment. We are proud </w:t>
      </w:r>
      <w:r w:rsidRPr="00CE3096">
        <w:rPr>
          <w:rFonts w:ascii="Calibri" w:hAnsi="Calibri" w:cs="Calibri"/>
        </w:rPr>
        <w:lastRenderedPageBreak/>
        <w:t>to have contributed to this launch and look forward to continuing our relationship with Yamaha.” </w:t>
      </w:r>
    </w:p>
    <w:p w14:paraId="31E77B1C" w14:textId="77777777" w:rsidR="00CE3096" w:rsidRPr="00CE3096" w:rsidRDefault="00CE3096" w:rsidP="00CE3096">
      <w:pPr>
        <w:rPr>
          <w:rFonts w:ascii="Calibri" w:hAnsi="Calibri" w:cs="Calibri"/>
        </w:rPr>
      </w:pPr>
      <w:r w:rsidRPr="00CE3096">
        <w:rPr>
          <w:rFonts w:ascii="Calibri" w:hAnsi="Calibri" w:cs="Calibri"/>
        </w:rPr>
        <w:t> </w:t>
      </w:r>
    </w:p>
    <w:p w14:paraId="186A9C25" w14:textId="77777777" w:rsidR="00CE3096" w:rsidRPr="00CE3096" w:rsidRDefault="00CE3096" w:rsidP="00CE3096">
      <w:pPr>
        <w:rPr>
          <w:rFonts w:ascii="Calibri" w:hAnsi="Calibri" w:cs="Calibri"/>
        </w:rPr>
      </w:pPr>
      <w:r w:rsidRPr="00CE3096">
        <w:rPr>
          <w:rFonts w:ascii="Calibri" w:hAnsi="Calibri" w:cs="Calibri"/>
        </w:rPr>
        <w:t xml:space="preserve">Visit </w:t>
      </w:r>
      <w:r w:rsidRPr="00CE3096">
        <w:rPr>
          <w:rFonts w:ascii="Calibri" w:hAnsi="Calibri" w:cs="Calibri"/>
          <w:b/>
          <w:bCs/>
        </w:rPr>
        <w:t>touchnetix.com</w:t>
      </w:r>
      <w:r w:rsidRPr="00CE3096">
        <w:rPr>
          <w:rFonts w:ascii="Calibri" w:hAnsi="Calibri" w:cs="Calibri"/>
        </w:rPr>
        <w:t xml:space="preserve"> to learn more.</w:t>
      </w:r>
    </w:p>
    <w:p w14:paraId="1389256A" w14:textId="1E07B319" w:rsidR="00CE3096" w:rsidRPr="00CE3096" w:rsidRDefault="00CE3096" w:rsidP="00CE3096">
      <w:pPr>
        <w:rPr>
          <w:rFonts w:ascii="Calibri" w:hAnsi="Calibri" w:cs="Calibri"/>
          <w:i/>
          <w:iCs/>
        </w:rPr>
      </w:pPr>
      <w:r w:rsidRPr="00CE3096">
        <w:rPr>
          <w:rFonts w:ascii="Calibri" w:hAnsi="Calibri" w:cs="Calibri"/>
        </w:rPr>
        <w:br/>
      </w:r>
      <w:r w:rsidR="008B4956">
        <w:rPr>
          <w:rFonts w:ascii="Calibri" w:hAnsi="Calibri" w:cs="Calibri"/>
          <w:b/>
          <w:bCs/>
          <w:u w:val="single"/>
        </w:rPr>
        <w:t xml:space="preserve">Product </w:t>
      </w:r>
      <w:r w:rsidRPr="00CE3096">
        <w:rPr>
          <w:rFonts w:ascii="Calibri" w:hAnsi="Calibri" w:cs="Calibri"/>
          <w:b/>
          <w:bCs/>
          <w:u w:val="single"/>
        </w:rPr>
        <w:t>Imagery</w:t>
      </w:r>
      <w:r>
        <w:rPr>
          <w:rFonts w:ascii="Calibri" w:hAnsi="Calibri" w:cs="Calibri"/>
          <w:b/>
          <w:bCs/>
          <w:u w:val="single"/>
        </w:rPr>
        <w:br/>
      </w:r>
      <w:r>
        <w:rPr>
          <w:rFonts w:ascii="Calibri" w:hAnsi="Calibri" w:cs="Calibri"/>
          <w:b/>
          <w:bCs/>
          <w:u w:val="single"/>
        </w:rPr>
        <w:br/>
      </w:r>
      <w:r w:rsidRPr="00CE3096">
        <w:rPr>
          <w:rFonts w:ascii="Calibri" w:hAnsi="Calibri" w:cs="Calibri"/>
          <w:i/>
          <w:iCs/>
        </w:rPr>
        <w:t>All product imagery in this release is courtesy of Yamah</w:t>
      </w:r>
      <w:r>
        <w:rPr>
          <w:rFonts w:ascii="Calibri" w:hAnsi="Calibri" w:cs="Calibri"/>
          <w:i/>
          <w:iCs/>
        </w:rPr>
        <w:t>a</w:t>
      </w:r>
      <w:r w:rsidRPr="00CE3096">
        <w:rPr>
          <w:rFonts w:ascii="Calibri" w:hAnsi="Calibri" w:cs="Calibri"/>
          <w:i/>
          <w:iCs/>
        </w:rPr>
        <w:t>.</w:t>
      </w:r>
    </w:p>
    <w:p w14:paraId="784FA6EA" w14:textId="0F6D088F" w:rsidR="00CE3096" w:rsidRPr="00CE3096" w:rsidRDefault="00CE3096" w:rsidP="00CE3096">
      <w:pPr>
        <w:rPr>
          <w:rFonts w:ascii="Calibri" w:hAnsi="Calibri" w:cs="Calibri"/>
          <w:b/>
          <w:bCs/>
          <w:u w:val="single"/>
        </w:rPr>
      </w:pPr>
    </w:p>
    <w:p w14:paraId="0AA31F3C" w14:textId="77777777" w:rsidR="00CE3096" w:rsidRPr="00CE3096" w:rsidRDefault="00CE3096" w:rsidP="00CE3096">
      <w:pPr>
        <w:rPr>
          <w:rFonts w:ascii="Calibri" w:hAnsi="Calibri" w:cs="Calibri"/>
        </w:rPr>
      </w:pPr>
      <w:r w:rsidRPr="00CE3096">
        <w:rPr>
          <w:rFonts w:ascii="Calibri" w:hAnsi="Calibri" w:cs="Calibri"/>
          <w:b/>
          <w:bCs/>
          <w:u w:val="single"/>
        </w:rPr>
        <w:t>Company Information</w:t>
      </w:r>
      <w:r w:rsidRPr="00CE3096">
        <w:rPr>
          <w:rFonts w:ascii="Calibri" w:hAnsi="Calibri" w:cs="Calibri"/>
        </w:rPr>
        <w:t> </w:t>
      </w:r>
      <w:r w:rsidRPr="00CE3096">
        <w:rPr>
          <w:rFonts w:ascii="Calibri" w:hAnsi="Calibri" w:cs="Calibri"/>
        </w:rPr>
        <w:br/>
        <w:t> </w:t>
      </w:r>
      <w:r w:rsidRPr="00CE3096">
        <w:rPr>
          <w:rFonts w:ascii="Calibri" w:hAnsi="Calibri" w:cs="Calibri"/>
        </w:rPr>
        <w:br/>
        <w:t>TouchNetix is a global leader in creating innovative and safety-enhancing user experiences based on touch and force technology. The aXiom product family creates new and innovative features for modern product development. TouchNetix manufactures chips and touch sensors for a world-wide customer base with offices in Norway, the United Kingdom, Germany, the USA, Korea, Taiwan and through several distribution partners. </w:t>
      </w:r>
    </w:p>
    <w:p w14:paraId="2EF20967" w14:textId="77777777" w:rsidR="00CE3096" w:rsidRPr="00CE3096" w:rsidRDefault="00CE3096" w:rsidP="00CE3096">
      <w:pPr>
        <w:rPr>
          <w:rFonts w:ascii="Calibri" w:hAnsi="Calibri" w:cs="Calibri"/>
        </w:rPr>
      </w:pPr>
      <w:r w:rsidRPr="00CE3096">
        <w:rPr>
          <w:rFonts w:ascii="Calibri" w:hAnsi="Calibri" w:cs="Calibri"/>
        </w:rPr>
        <w:t xml:space="preserve">In addition to traditional multi-touch capabilities, aXiom chips enable 3D sensing, force-sensing, Pilot ID, </w:t>
      </w:r>
      <w:proofErr w:type="spellStart"/>
      <w:r w:rsidRPr="00CE3096">
        <w:rPr>
          <w:rFonts w:ascii="Calibri" w:hAnsi="Calibri" w:cs="Calibri"/>
        </w:rPr>
        <w:t>Tactosense</w:t>
      </w:r>
      <w:proofErr w:type="spellEnd"/>
      <w:r w:rsidRPr="00CE3096">
        <w:rPr>
          <w:rFonts w:ascii="Calibri" w:hAnsi="Calibri" w:cs="Calibri"/>
        </w:rPr>
        <w:t>, and haptic triggering. </w:t>
      </w:r>
    </w:p>
    <w:p w14:paraId="165F8EA2" w14:textId="77777777" w:rsidR="00CE3096" w:rsidRPr="00CE3096" w:rsidRDefault="00CE3096" w:rsidP="00CE3096">
      <w:pPr>
        <w:rPr>
          <w:rFonts w:ascii="Calibri" w:hAnsi="Calibri" w:cs="Calibri"/>
        </w:rPr>
      </w:pPr>
      <w:r w:rsidRPr="00CE3096">
        <w:rPr>
          <w:rFonts w:ascii="Calibri" w:hAnsi="Calibri" w:cs="Calibri"/>
        </w:rPr>
        <w:t>TouchNetix has decades of experience with capacitive technology and has a proven track record of delivering to a global customer base.  </w:t>
      </w:r>
    </w:p>
    <w:p w14:paraId="6AEFAB00" w14:textId="77777777" w:rsidR="00CE3096" w:rsidRPr="00CE3096" w:rsidRDefault="00CE3096" w:rsidP="00CE3096">
      <w:pPr>
        <w:rPr>
          <w:rFonts w:ascii="Calibri" w:hAnsi="Calibri" w:cs="Calibri"/>
        </w:rPr>
      </w:pPr>
      <w:r w:rsidRPr="00CE3096">
        <w:rPr>
          <w:rFonts w:ascii="Calibri" w:hAnsi="Calibri" w:cs="Calibri"/>
        </w:rPr>
        <w:t>TouchNetix is QMS certified to ISO 9001 with an IATF-16949 certified supply chain, and aXiom chip products are automotive qualified according to AEC-Q100 and are ASIL B Ready Certified. </w:t>
      </w:r>
      <w:r w:rsidRPr="00CE3096">
        <w:rPr>
          <w:rFonts w:ascii="Calibri" w:hAnsi="Calibri" w:cs="Calibri"/>
        </w:rPr>
        <w:br/>
        <w:t> </w:t>
      </w:r>
      <w:r w:rsidRPr="00CE3096">
        <w:rPr>
          <w:rFonts w:ascii="Calibri" w:hAnsi="Calibri" w:cs="Calibri"/>
        </w:rPr>
        <w:br/>
      </w:r>
      <w:r w:rsidRPr="00CE3096">
        <w:rPr>
          <w:rFonts w:ascii="Calibri" w:hAnsi="Calibri" w:cs="Calibri"/>
          <w:b/>
          <w:bCs/>
          <w:u w:val="single"/>
        </w:rPr>
        <w:t>Press Contact</w:t>
      </w:r>
      <w:r w:rsidRPr="00CE3096">
        <w:rPr>
          <w:rFonts w:ascii="Calibri" w:hAnsi="Calibri" w:cs="Calibri"/>
        </w:rPr>
        <w:t xml:space="preserve">  </w:t>
      </w:r>
      <w:r w:rsidRPr="00CE3096">
        <w:rPr>
          <w:rFonts w:ascii="Calibri" w:hAnsi="Calibri" w:cs="Calibri"/>
        </w:rPr>
        <w:br/>
        <w:t> </w:t>
      </w:r>
      <w:r w:rsidRPr="00CE3096">
        <w:rPr>
          <w:rFonts w:ascii="Calibri" w:hAnsi="Calibri" w:cs="Calibri"/>
        </w:rPr>
        <w:br/>
        <w:t>Asa Mallon </w:t>
      </w:r>
    </w:p>
    <w:p w14:paraId="07800A27" w14:textId="77777777" w:rsidR="00CE3096" w:rsidRPr="00CE3096" w:rsidRDefault="00CE3096" w:rsidP="00CE3096">
      <w:pPr>
        <w:rPr>
          <w:rFonts w:ascii="Calibri" w:hAnsi="Calibri" w:cs="Calibri"/>
        </w:rPr>
      </w:pPr>
      <w:r w:rsidRPr="00CE3096">
        <w:rPr>
          <w:rFonts w:ascii="Calibri" w:hAnsi="Calibri" w:cs="Calibri"/>
        </w:rPr>
        <w:t>Communications &amp; Marketing Manager  </w:t>
      </w:r>
    </w:p>
    <w:p w14:paraId="5612240D" w14:textId="77777777" w:rsidR="00CE3096" w:rsidRPr="00CE3096" w:rsidRDefault="00CE3096" w:rsidP="00CE3096">
      <w:pPr>
        <w:rPr>
          <w:rFonts w:ascii="Calibri" w:hAnsi="Calibri" w:cs="Calibri"/>
        </w:rPr>
      </w:pPr>
      <w:r w:rsidRPr="00CE3096">
        <w:rPr>
          <w:rFonts w:ascii="Calibri" w:hAnsi="Calibri" w:cs="Calibri"/>
        </w:rPr>
        <w:t>Tel: +47 922 62 148 </w:t>
      </w:r>
    </w:p>
    <w:p w14:paraId="10FDF52C" w14:textId="77777777" w:rsidR="00CE3096" w:rsidRPr="00CE3096" w:rsidRDefault="00CE3096" w:rsidP="00CE3096">
      <w:pPr>
        <w:rPr>
          <w:rFonts w:ascii="Calibri" w:hAnsi="Calibri" w:cs="Calibri"/>
        </w:rPr>
      </w:pPr>
      <w:r w:rsidRPr="00CE3096">
        <w:rPr>
          <w:rFonts w:ascii="Calibri" w:hAnsi="Calibri" w:cs="Calibri"/>
        </w:rPr>
        <w:t>Email: </w:t>
      </w:r>
      <w:hyperlink r:id="rId5" w:tgtFrame="_blank" w:history="1">
        <w:r w:rsidRPr="00CE3096">
          <w:rPr>
            <w:rStyle w:val="Hyperlink"/>
            <w:rFonts w:ascii="Calibri" w:hAnsi="Calibri" w:cs="Calibri"/>
          </w:rPr>
          <w:t>asa.mallon@touchnetix.com</w:t>
        </w:r>
      </w:hyperlink>
      <w:r w:rsidRPr="00CE3096">
        <w:rPr>
          <w:rFonts w:ascii="Calibri" w:hAnsi="Calibri" w:cs="Calibri"/>
        </w:rPr>
        <w:t> </w:t>
      </w:r>
    </w:p>
    <w:p w14:paraId="34153EA4" w14:textId="23D077F2" w:rsidR="00E83F91" w:rsidRPr="00CE3096" w:rsidRDefault="00E83F91"/>
    <w:sectPr w:rsidR="00E83F91" w:rsidRPr="00CE30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504D"/>
    <w:multiLevelType w:val="multilevel"/>
    <w:tmpl w:val="E500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60893"/>
    <w:multiLevelType w:val="multilevel"/>
    <w:tmpl w:val="37C6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EB4421"/>
    <w:multiLevelType w:val="multilevel"/>
    <w:tmpl w:val="AD70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9A5F24"/>
    <w:multiLevelType w:val="multilevel"/>
    <w:tmpl w:val="7012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30206E"/>
    <w:multiLevelType w:val="multilevel"/>
    <w:tmpl w:val="846A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BF13A6"/>
    <w:multiLevelType w:val="multilevel"/>
    <w:tmpl w:val="FEE8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6A3EC3"/>
    <w:multiLevelType w:val="multilevel"/>
    <w:tmpl w:val="18D64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4E57BB0"/>
    <w:multiLevelType w:val="multilevel"/>
    <w:tmpl w:val="E2A0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59D5EBD"/>
    <w:multiLevelType w:val="multilevel"/>
    <w:tmpl w:val="7892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D904917"/>
    <w:multiLevelType w:val="multilevel"/>
    <w:tmpl w:val="849A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1351990">
    <w:abstractNumId w:val="0"/>
  </w:num>
  <w:num w:numId="2" w16cid:durableId="1633515564">
    <w:abstractNumId w:val="5"/>
  </w:num>
  <w:num w:numId="3" w16cid:durableId="739986552">
    <w:abstractNumId w:val="3"/>
  </w:num>
  <w:num w:numId="4" w16cid:durableId="834153703">
    <w:abstractNumId w:val="7"/>
  </w:num>
  <w:num w:numId="5" w16cid:durableId="1303148708">
    <w:abstractNumId w:val="6"/>
  </w:num>
  <w:num w:numId="6" w16cid:durableId="1060901021">
    <w:abstractNumId w:val="9"/>
  </w:num>
  <w:num w:numId="7" w16cid:durableId="1455054088">
    <w:abstractNumId w:val="8"/>
  </w:num>
  <w:num w:numId="8" w16cid:durableId="2143576333">
    <w:abstractNumId w:val="4"/>
  </w:num>
  <w:num w:numId="9" w16cid:durableId="1443106973">
    <w:abstractNumId w:val="1"/>
  </w:num>
  <w:num w:numId="10" w16cid:durableId="1234269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C8C"/>
    <w:rsid w:val="000140DE"/>
    <w:rsid w:val="00105C8C"/>
    <w:rsid w:val="002362CE"/>
    <w:rsid w:val="0050226C"/>
    <w:rsid w:val="0079367F"/>
    <w:rsid w:val="008B4956"/>
    <w:rsid w:val="00AD7F15"/>
    <w:rsid w:val="00B47470"/>
    <w:rsid w:val="00CB4061"/>
    <w:rsid w:val="00CE3096"/>
    <w:rsid w:val="00E83F91"/>
    <w:rsid w:val="00F76697"/>
    <w:rsid w:val="00F801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2C0B"/>
  <w15:chartTrackingRefBased/>
  <w15:docId w15:val="{E34DD491-40FC-4F89-8563-4E944832A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67F"/>
    <w:rPr>
      <w:rFonts w:eastAsiaTheme="minorEastAsia"/>
    </w:rPr>
  </w:style>
  <w:style w:type="paragraph" w:styleId="Heading1">
    <w:name w:val="heading 1"/>
    <w:basedOn w:val="Normal"/>
    <w:next w:val="Normal"/>
    <w:link w:val="Heading1Char"/>
    <w:uiPriority w:val="9"/>
    <w:qFormat/>
    <w:rsid w:val="00105C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5C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5C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5C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5C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5C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5C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C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C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C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5C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5C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5C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5C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5C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5C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C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C8C"/>
    <w:rPr>
      <w:rFonts w:eastAsiaTheme="majorEastAsia" w:cstheme="majorBidi"/>
      <w:color w:val="272727" w:themeColor="text1" w:themeTint="D8"/>
    </w:rPr>
  </w:style>
  <w:style w:type="paragraph" w:styleId="Title">
    <w:name w:val="Title"/>
    <w:basedOn w:val="Normal"/>
    <w:next w:val="Normal"/>
    <w:link w:val="TitleChar"/>
    <w:uiPriority w:val="10"/>
    <w:qFormat/>
    <w:rsid w:val="00105C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C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C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C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C8C"/>
    <w:pPr>
      <w:spacing w:before="160"/>
      <w:jc w:val="center"/>
    </w:pPr>
    <w:rPr>
      <w:i/>
      <w:iCs/>
      <w:color w:val="404040" w:themeColor="text1" w:themeTint="BF"/>
    </w:rPr>
  </w:style>
  <w:style w:type="character" w:customStyle="1" w:styleId="QuoteChar">
    <w:name w:val="Quote Char"/>
    <w:basedOn w:val="DefaultParagraphFont"/>
    <w:link w:val="Quote"/>
    <w:uiPriority w:val="29"/>
    <w:rsid w:val="00105C8C"/>
    <w:rPr>
      <w:i/>
      <w:iCs/>
      <w:color w:val="404040" w:themeColor="text1" w:themeTint="BF"/>
    </w:rPr>
  </w:style>
  <w:style w:type="paragraph" w:styleId="ListParagraph">
    <w:name w:val="List Paragraph"/>
    <w:basedOn w:val="Normal"/>
    <w:uiPriority w:val="34"/>
    <w:qFormat/>
    <w:rsid w:val="00105C8C"/>
    <w:pPr>
      <w:ind w:left="720"/>
      <w:contextualSpacing/>
    </w:pPr>
  </w:style>
  <w:style w:type="character" w:styleId="IntenseEmphasis">
    <w:name w:val="Intense Emphasis"/>
    <w:basedOn w:val="DefaultParagraphFont"/>
    <w:uiPriority w:val="21"/>
    <w:qFormat/>
    <w:rsid w:val="00105C8C"/>
    <w:rPr>
      <w:i/>
      <w:iCs/>
      <w:color w:val="0F4761" w:themeColor="accent1" w:themeShade="BF"/>
    </w:rPr>
  </w:style>
  <w:style w:type="paragraph" w:styleId="IntenseQuote">
    <w:name w:val="Intense Quote"/>
    <w:basedOn w:val="Normal"/>
    <w:next w:val="Normal"/>
    <w:link w:val="IntenseQuoteChar"/>
    <w:uiPriority w:val="30"/>
    <w:qFormat/>
    <w:rsid w:val="00105C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5C8C"/>
    <w:rPr>
      <w:i/>
      <w:iCs/>
      <w:color w:val="0F4761" w:themeColor="accent1" w:themeShade="BF"/>
    </w:rPr>
  </w:style>
  <w:style w:type="character" w:styleId="IntenseReference">
    <w:name w:val="Intense Reference"/>
    <w:basedOn w:val="DefaultParagraphFont"/>
    <w:uiPriority w:val="32"/>
    <w:qFormat/>
    <w:rsid w:val="00105C8C"/>
    <w:rPr>
      <w:b/>
      <w:bCs/>
      <w:smallCaps/>
      <w:color w:val="0F4761" w:themeColor="accent1" w:themeShade="BF"/>
      <w:spacing w:val="5"/>
    </w:rPr>
  </w:style>
  <w:style w:type="character" w:styleId="CommentReference">
    <w:name w:val="annotation reference"/>
    <w:basedOn w:val="DefaultParagraphFont"/>
    <w:uiPriority w:val="99"/>
    <w:semiHidden/>
    <w:unhideWhenUsed/>
    <w:rsid w:val="0079367F"/>
    <w:rPr>
      <w:sz w:val="16"/>
      <w:szCs w:val="16"/>
    </w:rPr>
  </w:style>
  <w:style w:type="paragraph" w:styleId="CommentText">
    <w:name w:val="annotation text"/>
    <w:basedOn w:val="Normal"/>
    <w:link w:val="CommentTextChar"/>
    <w:uiPriority w:val="99"/>
    <w:unhideWhenUsed/>
    <w:rsid w:val="0079367F"/>
    <w:pPr>
      <w:spacing w:line="240" w:lineRule="auto"/>
    </w:pPr>
    <w:rPr>
      <w:sz w:val="20"/>
      <w:szCs w:val="20"/>
    </w:rPr>
  </w:style>
  <w:style w:type="character" w:customStyle="1" w:styleId="CommentTextChar">
    <w:name w:val="Comment Text Char"/>
    <w:basedOn w:val="DefaultParagraphFont"/>
    <w:link w:val="CommentText"/>
    <w:uiPriority w:val="99"/>
    <w:rsid w:val="0079367F"/>
    <w:rPr>
      <w:rFonts w:eastAsiaTheme="minorEastAsia"/>
      <w:sz w:val="20"/>
      <w:szCs w:val="20"/>
    </w:rPr>
  </w:style>
  <w:style w:type="character" w:styleId="Hyperlink">
    <w:name w:val="Hyperlink"/>
    <w:basedOn w:val="DefaultParagraphFont"/>
    <w:uiPriority w:val="99"/>
    <w:unhideWhenUsed/>
    <w:rsid w:val="00CE3096"/>
    <w:rPr>
      <w:color w:val="467886" w:themeColor="hyperlink"/>
      <w:u w:val="single"/>
    </w:rPr>
  </w:style>
  <w:style w:type="character" w:styleId="UnresolvedMention">
    <w:name w:val="Unresolved Mention"/>
    <w:basedOn w:val="DefaultParagraphFont"/>
    <w:uiPriority w:val="99"/>
    <w:semiHidden/>
    <w:unhideWhenUsed/>
    <w:rsid w:val="00CE3096"/>
    <w:rPr>
      <w:color w:val="605E5C"/>
      <w:shd w:val="clear" w:color="auto" w:fill="E1DFDD"/>
    </w:rPr>
  </w:style>
  <w:style w:type="paragraph" w:styleId="NormalWeb">
    <w:name w:val="Normal (Web)"/>
    <w:basedOn w:val="Normal"/>
    <w:uiPriority w:val="99"/>
    <w:semiHidden/>
    <w:unhideWhenUsed/>
    <w:rsid w:val="00CE309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sa.mallon@touchneti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2536</TotalTime>
  <Pages>2</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 Mallon</dc:creator>
  <cp:keywords/>
  <dc:description/>
  <cp:lastModifiedBy>Asa Mallon</cp:lastModifiedBy>
  <cp:revision>7</cp:revision>
  <dcterms:created xsi:type="dcterms:W3CDTF">2026-11-02T12:22:00Z</dcterms:created>
  <dcterms:modified xsi:type="dcterms:W3CDTF">2026-11-04T11:26:00Z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abaa8c570a61028464361caaf1b7114784d4117fd24c012a40ed63be9c852a6e</vt:lpwstr>
  </property>
</Properties>
</file>